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8F" w:rsidRPr="004A0F77" w:rsidRDefault="00AC798F" w:rsidP="00AC798F">
      <w:pPr>
        <w:rPr>
          <w:rFonts w:ascii="Times New Roman" w:hAnsi="Times New Roman" w:cs="Times New Roman"/>
          <w:b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REGULAMENTUL DE ADMINISTRARE ŞI FUNCŢIONARE</w:t>
      </w:r>
      <w:r w:rsidR="00843E38" w:rsidRPr="004A0F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b/>
          <w:sz w:val="32"/>
          <w:szCs w:val="32"/>
        </w:rPr>
        <w:t>A CIMITIRELOR</w:t>
      </w:r>
      <w:r w:rsidR="00843E38" w:rsidRPr="004A0F77">
        <w:rPr>
          <w:rFonts w:ascii="Times New Roman" w:hAnsi="Times New Roman" w:cs="Times New Roman"/>
          <w:b/>
          <w:sz w:val="32"/>
          <w:szCs w:val="32"/>
        </w:rPr>
        <w:t xml:space="preserve"> PROPRIETATE PUBLICĂ A SATULUI MINGIR</w:t>
      </w:r>
    </w:p>
    <w:p w:rsidR="00843E38" w:rsidRPr="004A0F77" w:rsidRDefault="00843E38" w:rsidP="00843E38">
      <w:pPr>
        <w:pStyle w:val="a3"/>
        <w:spacing w:before="240" w:beforeAutospacing="0" w:after="240" w:afterAutospacing="0"/>
        <w:rPr>
          <w:color w:val="1E1E1E"/>
          <w:sz w:val="32"/>
          <w:szCs w:val="32"/>
        </w:rPr>
      </w:pPr>
      <w:r w:rsidRPr="004A0F77">
        <w:rPr>
          <w:color w:val="1E1E1E"/>
          <w:sz w:val="32"/>
          <w:szCs w:val="32"/>
        </w:rPr>
        <w:t xml:space="preserve">Prezentul Regulament este elaborat în baza prevederilor </w:t>
      </w:r>
      <w:proofErr w:type="spellStart"/>
      <w:r w:rsidRPr="004A0F77">
        <w:rPr>
          <w:color w:val="1E1E1E"/>
          <w:sz w:val="32"/>
          <w:szCs w:val="32"/>
        </w:rPr>
        <w:t>Hotărîrii</w:t>
      </w:r>
      <w:proofErr w:type="spellEnd"/>
      <w:r w:rsidRPr="004A0F77">
        <w:rPr>
          <w:color w:val="1E1E1E"/>
          <w:sz w:val="32"/>
          <w:szCs w:val="32"/>
        </w:rPr>
        <w:t xml:space="preserve"> Guvernului nr.1072 din 22.10.1998 despre aprobarea Regulamentului cu privire la cimitire şi este aprobat de Consiliul local </w:t>
      </w:r>
      <w:proofErr w:type="spellStart"/>
      <w:r w:rsidRPr="004A0F77">
        <w:rPr>
          <w:color w:val="1E1E1E"/>
          <w:sz w:val="32"/>
          <w:szCs w:val="32"/>
        </w:rPr>
        <w:t>Mingir.Orice</w:t>
      </w:r>
      <w:proofErr w:type="spellEnd"/>
      <w:r w:rsidRPr="004A0F77">
        <w:rPr>
          <w:color w:val="1E1E1E"/>
          <w:sz w:val="32"/>
          <w:szCs w:val="32"/>
        </w:rPr>
        <w:t xml:space="preserve"> modificare în Regulamentul dat se face numai prin decizia acestuia.</w:t>
      </w:r>
    </w:p>
    <w:p w:rsidR="00843E38" w:rsidRPr="004A0F77" w:rsidRDefault="00843E38" w:rsidP="00843E38">
      <w:pPr>
        <w:pStyle w:val="a3"/>
        <w:spacing w:before="240" w:beforeAutospacing="0" w:after="240" w:afterAutospacing="0"/>
        <w:rPr>
          <w:color w:val="1E1E1E"/>
          <w:sz w:val="32"/>
          <w:szCs w:val="32"/>
        </w:rPr>
      </w:pPr>
      <w:r w:rsidRPr="004A0F77">
        <w:rPr>
          <w:color w:val="1E1E1E"/>
          <w:sz w:val="32"/>
          <w:szCs w:val="32"/>
        </w:rPr>
        <w:t>Prezentul Regulament reglementează modul înfiinţării,</w:t>
      </w:r>
      <w:r w:rsidR="00A13B60" w:rsidRPr="004A0F77">
        <w:rPr>
          <w:color w:val="1E1E1E"/>
          <w:sz w:val="32"/>
          <w:szCs w:val="32"/>
        </w:rPr>
        <w:t xml:space="preserve"> </w:t>
      </w:r>
      <w:r w:rsidRPr="004A0F77">
        <w:rPr>
          <w:color w:val="1E1E1E"/>
          <w:sz w:val="32"/>
          <w:szCs w:val="32"/>
        </w:rPr>
        <w:t>extinderii,</w:t>
      </w:r>
      <w:r w:rsidR="00A13B60" w:rsidRPr="004A0F77">
        <w:rPr>
          <w:color w:val="1E1E1E"/>
          <w:sz w:val="32"/>
          <w:szCs w:val="32"/>
        </w:rPr>
        <w:t xml:space="preserve"> </w:t>
      </w:r>
      <w:r w:rsidRPr="004A0F77">
        <w:rPr>
          <w:color w:val="1E1E1E"/>
          <w:sz w:val="32"/>
          <w:szCs w:val="32"/>
        </w:rPr>
        <w:t>închiderii,</w:t>
      </w:r>
      <w:r w:rsidR="00A13B60" w:rsidRPr="004A0F77">
        <w:rPr>
          <w:color w:val="1E1E1E"/>
          <w:sz w:val="32"/>
          <w:szCs w:val="32"/>
        </w:rPr>
        <w:t xml:space="preserve"> </w:t>
      </w:r>
      <w:r w:rsidRPr="004A0F77">
        <w:rPr>
          <w:color w:val="1E1E1E"/>
          <w:sz w:val="32"/>
          <w:szCs w:val="32"/>
        </w:rPr>
        <w:t xml:space="preserve">lichidării şi </w:t>
      </w:r>
      <w:proofErr w:type="spellStart"/>
      <w:r w:rsidRPr="004A0F77">
        <w:rPr>
          <w:color w:val="1E1E1E"/>
          <w:sz w:val="32"/>
          <w:szCs w:val="32"/>
        </w:rPr>
        <w:t>admi-nistrării</w:t>
      </w:r>
      <w:proofErr w:type="spellEnd"/>
      <w:r w:rsidRPr="004A0F77">
        <w:rPr>
          <w:color w:val="1E1E1E"/>
          <w:sz w:val="32"/>
          <w:szCs w:val="32"/>
        </w:rPr>
        <w:t xml:space="preserve"> cimitirului,</w:t>
      </w:r>
      <w:r w:rsidR="00A13B60" w:rsidRPr="004A0F77">
        <w:rPr>
          <w:color w:val="1E1E1E"/>
          <w:sz w:val="32"/>
          <w:szCs w:val="32"/>
        </w:rPr>
        <w:t xml:space="preserve"> </w:t>
      </w:r>
      <w:r w:rsidRPr="004A0F77">
        <w:rPr>
          <w:color w:val="1E1E1E"/>
          <w:sz w:val="32"/>
          <w:szCs w:val="32"/>
        </w:rPr>
        <w:t xml:space="preserve">precum şi modul rezervării locurilor pentru </w:t>
      </w:r>
      <w:proofErr w:type="spellStart"/>
      <w:r w:rsidRPr="004A0F77">
        <w:rPr>
          <w:color w:val="1E1E1E"/>
          <w:sz w:val="32"/>
          <w:szCs w:val="32"/>
        </w:rPr>
        <w:t>înmormîntarea</w:t>
      </w:r>
      <w:proofErr w:type="spellEnd"/>
      <w:r w:rsidRPr="004A0F77">
        <w:rPr>
          <w:color w:val="1E1E1E"/>
          <w:sz w:val="32"/>
          <w:szCs w:val="32"/>
        </w:rPr>
        <w:t xml:space="preserve"> şi </w:t>
      </w:r>
      <w:proofErr w:type="spellStart"/>
      <w:r w:rsidRPr="004A0F77">
        <w:rPr>
          <w:color w:val="1E1E1E"/>
          <w:sz w:val="32"/>
          <w:szCs w:val="32"/>
        </w:rPr>
        <w:t>reînmormîn-tarea</w:t>
      </w:r>
      <w:proofErr w:type="spellEnd"/>
      <w:r w:rsidRPr="004A0F77">
        <w:rPr>
          <w:color w:val="1E1E1E"/>
          <w:sz w:val="32"/>
          <w:szCs w:val="32"/>
        </w:rPr>
        <w:t xml:space="preserve"> decedaţilor,</w:t>
      </w:r>
      <w:r w:rsidR="00A13B60" w:rsidRPr="004A0F77">
        <w:rPr>
          <w:color w:val="1E1E1E"/>
          <w:sz w:val="32"/>
          <w:szCs w:val="32"/>
        </w:rPr>
        <w:t xml:space="preserve"> </w:t>
      </w:r>
      <w:r w:rsidRPr="004A0F77">
        <w:rPr>
          <w:color w:val="1E1E1E"/>
          <w:sz w:val="32"/>
          <w:szCs w:val="32"/>
        </w:rPr>
        <w:t>executării lucrărilor în cimitir.</w:t>
      </w:r>
    </w:p>
    <w:p w:rsidR="00843E38" w:rsidRPr="004A0F77" w:rsidRDefault="00843E38" w:rsidP="00843E38">
      <w:pPr>
        <w:pStyle w:val="a3"/>
        <w:spacing w:before="240" w:beforeAutospacing="0" w:after="240" w:afterAutospacing="0"/>
        <w:rPr>
          <w:color w:val="1E1E1E"/>
          <w:sz w:val="32"/>
          <w:szCs w:val="32"/>
        </w:rPr>
      </w:pPr>
      <w:r w:rsidRPr="004A0F77">
        <w:rPr>
          <w:color w:val="1E1E1E"/>
          <w:sz w:val="32"/>
          <w:szCs w:val="32"/>
        </w:rPr>
        <w:t xml:space="preserve">Regulamentul apără dreptul fiecărui cetăţean băştinaş sau locuitor al satului la </w:t>
      </w:r>
      <w:proofErr w:type="spellStart"/>
      <w:r w:rsidRPr="004A0F77">
        <w:rPr>
          <w:color w:val="1E1E1E"/>
          <w:sz w:val="32"/>
          <w:szCs w:val="32"/>
        </w:rPr>
        <w:t>înmormîntare</w:t>
      </w:r>
      <w:proofErr w:type="spellEnd"/>
      <w:r w:rsidRPr="004A0F77">
        <w:rPr>
          <w:color w:val="1E1E1E"/>
          <w:sz w:val="32"/>
          <w:szCs w:val="32"/>
        </w:rPr>
        <w:t xml:space="preserve"> după obiceiurile poporului său şi la păstrarea </w:t>
      </w:r>
      <w:proofErr w:type="spellStart"/>
      <w:r w:rsidRPr="004A0F77">
        <w:rPr>
          <w:color w:val="1E1E1E"/>
          <w:sz w:val="32"/>
          <w:szCs w:val="32"/>
        </w:rPr>
        <w:t>mormîntului</w:t>
      </w:r>
      <w:proofErr w:type="spellEnd"/>
      <w:r w:rsidRPr="004A0F77">
        <w:rPr>
          <w:color w:val="1E1E1E"/>
          <w:sz w:val="32"/>
          <w:szCs w:val="32"/>
        </w:rPr>
        <w:t> </w:t>
      </w:r>
    </w:p>
    <w:p w:rsidR="00AC798F" w:rsidRPr="004A0F77" w:rsidRDefault="00AC798F" w:rsidP="00A13B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A0F77">
        <w:rPr>
          <w:rFonts w:ascii="Times New Roman" w:hAnsi="Times New Roman" w:cs="Times New Roman"/>
          <w:b/>
          <w:sz w:val="32"/>
          <w:szCs w:val="32"/>
        </w:rPr>
        <w:t>Cap.I</w:t>
      </w:r>
      <w:proofErr w:type="spellEnd"/>
      <w:r w:rsidRPr="004A0F77">
        <w:rPr>
          <w:rFonts w:ascii="Times New Roman" w:hAnsi="Times New Roman" w:cs="Times New Roman"/>
          <w:b/>
          <w:sz w:val="32"/>
          <w:szCs w:val="32"/>
        </w:rPr>
        <w:t>. Dispoziţii generale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Art.1.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Regulamentul privind funcţionarea cimitirelor aflate sub autoritatea Consiliului Local al comunei 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Mingir </w:t>
      </w:r>
      <w:r w:rsidRPr="004A0F77">
        <w:rPr>
          <w:rFonts w:ascii="Times New Roman" w:hAnsi="Times New Roman" w:cs="Times New Roman"/>
          <w:sz w:val="32"/>
          <w:szCs w:val="32"/>
        </w:rPr>
        <w:t xml:space="preserve">priveşte regimul acestor cimitire, regimul drepturilor </w:t>
      </w:r>
      <w:r w:rsidR="00843E38" w:rsidRPr="004A0F77">
        <w:rPr>
          <w:rFonts w:ascii="Times New Roman" w:hAnsi="Times New Roman" w:cs="Times New Roman"/>
          <w:sz w:val="32"/>
          <w:szCs w:val="32"/>
        </w:rPr>
        <w:t>apărute</w:t>
      </w:r>
      <w:r w:rsidRPr="004A0F77">
        <w:rPr>
          <w:rFonts w:ascii="Times New Roman" w:hAnsi="Times New Roman" w:cs="Times New Roman"/>
          <w:sz w:val="32"/>
          <w:szCs w:val="32"/>
        </w:rPr>
        <w:t xml:space="preserve"> în legătură cu folosinţa spaţiilor deţinute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cu titlu de locuri de veci, precum şi alte aspecte legate de înhumarea şi păstrarea memoriei celor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decedaţi.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Art.2.(</w:t>
      </w:r>
      <w:r w:rsidRPr="004A0F77">
        <w:rPr>
          <w:rFonts w:ascii="Times New Roman" w:hAnsi="Times New Roman" w:cs="Times New Roman"/>
          <w:sz w:val="32"/>
          <w:szCs w:val="32"/>
        </w:rPr>
        <w:t>1) Cimitirul este locul sacru în care trăiesc viaţa veşnică înaintaşii noştri, demni de a fi respectaţi ca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atare. El este în acelaşi timp locul ce adăposteşte valori inestimabile de artă şi istorice ce trebuie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protejate.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(2) În sens tehnic, prin cimitir, se înţelege locul special amenajat şi dotat, destinat înhumării, exhumării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şi reînhumării persoanelor decedate, cu respectarea dispoziţiilor sanitare şi antiepidemice legale, cât </w:t>
      </w:r>
      <w:proofErr w:type="spellStart"/>
      <w:r w:rsidRPr="004A0F77">
        <w:rPr>
          <w:rFonts w:ascii="Times New Roman" w:hAnsi="Times New Roman" w:cs="Times New Roman"/>
          <w:sz w:val="32"/>
          <w:szCs w:val="32"/>
        </w:rPr>
        <w:t>şiexecutării</w:t>
      </w:r>
      <w:proofErr w:type="spellEnd"/>
      <w:r w:rsidRPr="004A0F77">
        <w:rPr>
          <w:rFonts w:ascii="Times New Roman" w:hAnsi="Times New Roman" w:cs="Times New Roman"/>
          <w:sz w:val="32"/>
          <w:szCs w:val="32"/>
        </w:rPr>
        <w:t xml:space="preserve"> altor lucrări şi operaţiuni specifice, legate de funcţionarea şi administrarea sa.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(3) Sunt interzise înmormântările în alte locuri neautorizate.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Art.3.</w:t>
      </w:r>
      <w:r w:rsidR="00866715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Terenurile având destinaţia de cimitir şi prevăzute în prezentul Regulament constituie domeniul public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al comunei </w:t>
      </w:r>
      <w:r w:rsidR="00843E38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>.</w:t>
      </w:r>
    </w:p>
    <w:p w:rsidR="00AC798F" w:rsidRPr="004A0F77" w:rsidRDefault="00AC798F" w:rsidP="00AC798F">
      <w:pPr>
        <w:rPr>
          <w:rFonts w:ascii="Times New Roman" w:hAnsi="Times New Roman" w:cs="Times New Roman"/>
          <w:b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lastRenderedPageBreak/>
        <w:t>Art.4.</w:t>
      </w:r>
      <w:r w:rsidRPr="004A0F77">
        <w:rPr>
          <w:rFonts w:ascii="Times New Roman" w:hAnsi="Times New Roman" w:cs="Times New Roman"/>
          <w:sz w:val="32"/>
          <w:szCs w:val="32"/>
        </w:rPr>
        <w:t xml:space="preserve"> Cimitirele aflate în administrarea Consiliul local al comunei </w:t>
      </w:r>
      <w:r w:rsidR="00843E38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 xml:space="preserve"> sunt: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- Cimitirul </w:t>
      </w:r>
      <w:r w:rsidR="00843E38" w:rsidRPr="004A0F77">
        <w:rPr>
          <w:rFonts w:ascii="Times New Roman" w:hAnsi="Times New Roman" w:cs="Times New Roman"/>
          <w:sz w:val="32"/>
          <w:szCs w:val="32"/>
        </w:rPr>
        <w:t>vechi</w:t>
      </w:r>
      <w:r w:rsidRPr="004A0F77">
        <w:rPr>
          <w:rFonts w:ascii="Times New Roman" w:hAnsi="Times New Roman" w:cs="Times New Roman"/>
          <w:sz w:val="32"/>
          <w:szCs w:val="32"/>
        </w:rPr>
        <w:t>;</w:t>
      </w:r>
    </w:p>
    <w:p w:rsidR="00AC798F" w:rsidRPr="004A0F77" w:rsidRDefault="00843E38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- Cimitirul nou</w:t>
      </w:r>
      <w:r w:rsidR="002E6D98" w:rsidRPr="004A0F77">
        <w:rPr>
          <w:rFonts w:ascii="Times New Roman" w:hAnsi="Times New Roman" w:cs="Times New Roman"/>
          <w:sz w:val="32"/>
          <w:szCs w:val="32"/>
        </w:rPr>
        <w:t>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Art.5.</w:t>
      </w:r>
      <w:r w:rsidRPr="004A0F77">
        <w:rPr>
          <w:rFonts w:ascii="Times New Roman" w:hAnsi="Times New Roman" w:cs="Times New Roman"/>
          <w:sz w:val="32"/>
          <w:szCs w:val="32"/>
        </w:rPr>
        <w:t xml:space="preserve"> Înfiinţarea, extinderea, desfiinţarea, organizarea şi administrarea cimitirelor aflate pe terenuri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aparţinând domeniului public al comunei </w:t>
      </w:r>
      <w:r w:rsidR="00843E38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 xml:space="preserve"> se face cu respectarea condiţiilor legale, în baza</w:t>
      </w:r>
      <w:r w:rsidR="00843E38" w:rsidRPr="004A0F77">
        <w:rPr>
          <w:rFonts w:ascii="Times New Roman" w:hAnsi="Times New Roman" w:cs="Times New Roman"/>
          <w:sz w:val="32"/>
          <w:szCs w:val="32"/>
        </w:rPr>
        <w:t xml:space="preserve"> Deciziei</w:t>
      </w:r>
      <w:r w:rsidRPr="004A0F77">
        <w:rPr>
          <w:rFonts w:ascii="Times New Roman" w:hAnsi="Times New Roman" w:cs="Times New Roman"/>
          <w:sz w:val="32"/>
          <w:szCs w:val="32"/>
        </w:rPr>
        <w:t xml:space="preserve"> adoptate de Consiliul Local al comunei </w:t>
      </w:r>
      <w:r w:rsidR="00843E38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>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Art.6.</w:t>
      </w:r>
      <w:r w:rsidRPr="004A0F77">
        <w:rPr>
          <w:rFonts w:ascii="Times New Roman" w:hAnsi="Times New Roman" w:cs="Times New Roman"/>
          <w:sz w:val="32"/>
          <w:szCs w:val="32"/>
        </w:rPr>
        <w:t xml:space="preserve"> Administratorul cimitirelor publice </w:t>
      </w:r>
      <w:r w:rsidR="003C293C" w:rsidRPr="004A0F77">
        <w:rPr>
          <w:rFonts w:ascii="Times New Roman" w:hAnsi="Times New Roman" w:cs="Times New Roman"/>
          <w:sz w:val="32"/>
          <w:szCs w:val="32"/>
        </w:rPr>
        <w:t xml:space="preserve">este Primăria, care </w:t>
      </w:r>
      <w:r w:rsidRPr="004A0F77">
        <w:rPr>
          <w:rFonts w:ascii="Times New Roman" w:hAnsi="Times New Roman" w:cs="Times New Roman"/>
          <w:sz w:val="32"/>
          <w:szCs w:val="32"/>
        </w:rPr>
        <w:t>are următoarele obligaţii: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0E0962" w:rsidRPr="004A0F77">
        <w:rPr>
          <w:rFonts w:ascii="Times New Roman" w:hAnsi="Times New Roman" w:cs="Times New Roman"/>
          <w:sz w:val="32"/>
          <w:szCs w:val="32"/>
        </w:rPr>
        <w:t>(1)</w:t>
      </w:r>
      <w:r w:rsidRPr="004A0F77">
        <w:rPr>
          <w:rFonts w:ascii="Times New Roman" w:hAnsi="Times New Roman" w:cs="Times New Roman"/>
          <w:sz w:val="32"/>
          <w:szCs w:val="32"/>
        </w:rPr>
        <w:t xml:space="preserve"> întreţinerea cimitirelor (asigurarea stării de curăţenie);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(2)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îmbunătăţirea aspectului cimitirelor şi căilor de acces;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(3)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afişarea în locuri vizibile a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extraselor din Regulamentul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de funcţionare şi administrare a cimitirelor, a orarului de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funcţionare a acestora şi a planului cimitirului (care să cuprindă detalii de amplasament şi utilităţi);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(4)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întocmirea unui plan parcelar care să cuprindă locurile de înhumare şi în baza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căruia să </w:t>
      </w:r>
      <w:proofErr w:type="spellStart"/>
      <w:r w:rsidR="00AC798F" w:rsidRPr="004A0F77">
        <w:rPr>
          <w:rFonts w:ascii="Times New Roman" w:hAnsi="Times New Roman" w:cs="Times New Roman"/>
          <w:sz w:val="32"/>
          <w:szCs w:val="32"/>
        </w:rPr>
        <w:t>poata</w:t>
      </w:r>
      <w:proofErr w:type="spellEnd"/>
      <w:r w:rsidR="00AC798F" w:rsidRPr="004A0F77">
        <w:rPr>
          <w:rFonts w:ascii="Times New Roman" w:hAnsi="Times New Roman" w:cs="Times New Roman"/>
          <w:sz w:val="32"/>
          <w:szCs w:val="32"/>
        </w:rPr>
        <w:t xml:space="preserve"> fi identificate locurile concesionate sau atribuite în folosinţă;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(5) </w:t>
      </w:r>
      <w:r w:rsidR="00AC798F" w:rsidRPr="004A0F77">
        <w:rPr>
          <w:rFonts w:ascii="Times New Roman" w:hAnsi="Times New Roman" w:cs="Times New Roman"/>
          <w:sz w:val="32"/>
          <w:szCs w:val="32"/>
        </w:rPr>
        <w:t>efectuarea lucrărilor de întreţinere la construcţii</w:t>
      </w:r>
      <w:r w:rsidR="00C6481C" w:rsidRPr="004A0F77">
        <w:rPr>
          <w:rFonts w:ascii="Times New Roman" w:hAnsi="Times New Roman" w:cs="Times New Roman"/>
          <w:sz w:val="32"/>
          <w:szCs w:val="32"/>
        </w:rPr>
        <w:t>le (capele, magazii, platforme,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etc.) din incinta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cimitirelor, precum şi la împrejmuirile acestora.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Art.7.</w:t>
      </w:r>
      <w:r w:rsidR="000E0962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În cimitire sunt aplicabile dispoziţiile legale din domeniul edilitar, urbanistic, sanitar şi de mediu, iar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administratorul acestora este obligat să respecte legislaţia în vigoare la extinderea, cât şi în ceea ce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priveşte organizarea şi administrarea acestora.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Art.8.</w:t>
      </w:r>
      <w:r w:rsidRPr="004A0F77">
        <w:rPr>
          <w:rFonts w:ascii="Times New Roman" w:hAnsi="Times New Roman" w:cs="Times New Roman"/>
          <w:sz w:val="32"/>
          <w:szCs w:val="32"/>
        </w:rPr>
        <w:t xml:space="preserve"> În comuna </w:t>
      </w:r>
      <w:r w:rsidR="00C6481C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 xml:space="preserve"> cimitirele vor fi delimitate de împrejmuiri şi garduri din diferite materiale de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construcţii, cu respectarea reglementărilor privind arhitectura zonei în care sunt amplasate.</w:t>
      </w:r>
    </w:p>
    <w:p w:rsidR="00AC798F" w:rsidRPr="004A0F77" w:rsidRDefault="00561664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lastRenderedPageBreak/>
        <w:t>Art.9.</w:t>
      </w: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Terenul aparţinând cimitirelor, destinat zonelor de înhumare, se împarte în parcele delimitate de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alei, iar în interiorul parcelelor se trasează şi se marchează rândurile şi locurile de înhumare.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Art.10.</w:t>
      </w:r>
      <w:r w:rsidRPr="004A0F77">
        <w:rPr>
          <w:rFonts w:ascii="Times New Roman" w:hAnsi="Times New Roman" w:cs="Times New Roman"/>
          <w:sz w:val="32"/>
          <w:szCs w:val="32"/>
        </w:rPr>
        <w:t xml:space="preserve"> Parcelele, rândurile şi locurile de înhumare se numerotează pentru a fi mai uşor de identificat.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Art.11.</w:t>
      </w:r>
      <w:r w:rsidR="003A4E07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Parcelele şi rândurile se localizează prin </w:t>
      </w:r>
      <w:r w:rsidR="003A4E07" w:rsidRPr="004A0F77">
        <w:rPr>
          <w:rFonts w:ascii="Times New Roman" w:hAnsi="Times New Roman" w:cs="Times New Roman"/>
          <w:sz w:val="32"/>
          <w:szCs w:val="32"/>
        </w:rPr>
        <w:t xml:space="preserve">desenul tehnic afișat pe panoul informativ al cimitirului, </w:t>
      </w:r>
      <w:r w:rsidRPr="004A0F77">
        <w:rPr>
          <w:rFonts w:ascii="Times New Roman" w:hAnsi="Times New Roman" w:cs="Times New Roman"/>
          <w:sz w:val="32"/>
          <w:szCs w:val="32"/>
        </w:rPr>
        <w:t xml:space="preserve"> în scopul uşurării orientării cetăţenilor în</w:t>
      </w:r>
      <w:r w:rsidR="00C6481C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cimitire.</w:t>
      </w:r>
      <w:r w:rsidR="00733EF8" w:rsidRPr="004A0F7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F1EF5" w:rsidRPr="004A0F77" w:rsidRDefault="00A13B60" w:rsidP="00A13B60">
      <w:pPr>
        <w:jc w:val="center"/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 xml:space="preserve">Cap </w:t>
      </w:r>
      <w:r w:rsidR="00BF1EF5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 xml:space="preserve">II. </w:t>
      </w:r>
      <w:proofErr w:type="spellStart"/>
      <w:r w:rsidR="00BF1EF5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>Înmormîntările</w:t>
      </w:r>
      <w:proofErr w:type="spellEnd"/>
      <w:r w:rsidR="00BF1EF5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 xml:space="preserve"> şi </w:t>
      </w:r>
      <w:proofErr w:type="spellStart"/>
      <w:r w:rsidR="00BF1EF5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>reînmormîntările</w:t>
      </w:r>
      <w:proofErr w:type="spellEnd"/>
    </w:p>
    <w:p w:rsidR="00733EF8" w:rsidRPr="004A0F77" w:rsidRDefault="00AC798F" w:rsidP="00733EF8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Art.12.</w:t>
      </w:r>
      <w:r w:rsidRPr="004A0F77">
        <w:rPr>
          <w:rFonts w:ascii="Times New Roman" w:hAnsi="Times New Roman" w:cs="Times New Roman"/>
          <w:sz w:val="32"/>
          <w:szCs w:val="32"/>
        </w:rPr>
        <w:t xml:space="preserve"> (1)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Pentru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fiecare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înmormîntare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se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repartizează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un lot de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pămînt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cu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suprafaţa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  de  3,8  m2.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Intervalele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între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părţile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lungi</w:t>
      </w:r>
      <w:proofErr w:type="spellEnd"/>
      <w:proofErr w:type="gram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şi</w:t>
      </w:r>
      <w:proofErr w:type="spellEnd"/>
      <w:proofErr w:type="gram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scurte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  ale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mormintelor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constituie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nu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mai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puţin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de0,5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şi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0,5 m </w:t>
      </w:r>
      <w:proofErr w:type="spellStart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respectiv</w:t>
      </w:r>
      <w:proofErr w:type="spellEnd"/>
      <w:r w:rsidR="00733EF8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.</w:t>
      </w:r>
    </w:p>
    <w:p w:rsidR="00733EF8" w:rsidRPr="004A0F77" w:rsidRDefault="00733EF8" w:rsidP="00733E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Lungimea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mormîntului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  nu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poate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fi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mai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mică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de 2 m,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lăţimea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- 1 m,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adîncimea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- 1,5,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ţinînd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cont de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condiţiile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climaterice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ale </w:t>
      </w:r>
      <w:proofErr w:type="spellStart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solului</w:t>
      </w:r>
      <w:proofErr w:type="spellEnd"/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.</w:t>
      </w:r>
    </w:p>
    <w:p w:rsidR="003A4E07" w:rsidRPr="004A0F77" w:rsidRDefault="00733EF8" w:rsidP="003A4E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r w:rsidR="008E1143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(2) </w:t>
      </w:r>
      <w:proofErr w:type="spellStart"/>
      <w:r w:rsidR="008E1143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</w:t>
      </w:r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entru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înmormîntarea</w:t>
      </w:r>
      <w:proofErr w:type="spellEnd"/>
      <w:proofErr w:type="gram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copiilor</w:t>
      </w:r>
      <w:proofErr w:type="spellEnd"/>
      <w:proofErr w:type="gram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decedaţi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dimensiunile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mormîntului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pot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fi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respectiv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micşorate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.</w:t>
      </w:r>
    </w:p>
    <w:p w:rsidR="003A4E07" w:rsidRPr="004A0F77" w:rsidRDefault="008E1143" w:rsidP="003A4E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(3)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Locurile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pentru</w:t>
      </w:r>
      <w:proofErr w:type="spellEnd"/>
      <w:proofErr w:type="gram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reînmormîntarea</w:t>
      </w:r>
      <w:proofErr w:type="spellEnd"/>
      <w:proofErr w:type="gram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osemintelor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vor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avea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dimensiuni</w:t>
      </w:r>
      <w:proofErr w:type="spellEnd"/>
      <w:r w:rsidR="003A4E07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val="en-CA" w:eastAsia="ru-RU"/>
        </w:rPr>
        <w:t>  de 1x1 m.</w:t>
      </w:r>
    </w:p>
    <w:p w:rsidR="00AC798F" w:rsidRPr="004A0F77" w:rsidRDefault="008E1143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(4)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Intervalele între locurile de înhumare sunt de 0,50 m, necesare pentru circulaţie şi îngrijirea</w:t>
      </w:r>
      <w:r w:rsidR="003A4E07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acestora.</w:t>
      </w:r>
    </w:p>
    <w:p w:rsidR="00562164" w:rsidRPr="004A0F77" w:rsidRDefault="008E1143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(5</w:t>
      </w:r>
      <w:r w:rsidR="00AC798F" w:rsidRPr="004A0F77">
        <w:rPr>
          <w:rFonts w:ascii="Times New Roman" w:hAnsi="Times New Roman" w:cs="Times New Roman"/>
          <w:sz w:val="32"/>
          <w:szCs w:val="32"/>
        </w:rPr>
        <w:t>) Locul de înhumare poate să fie simplu ori tip "groapă boltită" simplă sau suprapusă ori "groapă</w:t>
      </w: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suprapusă cu capac" cu 1 până la 3 nivele ori cavou . </w:t>
      </w:r>
    </w:p>
    <w:p w:rsidR="00FE4D27" w:rsidRPr="004A0F77" w:rsidRDefault="008E1A95" w:rsidP="00AC798F">
      <w:pPr>
        <w:rPr>
          <w:rFonts w:ascii="Times New Roman CE" w:hAnsi="Times New Roman CE" w:cs="Times New Roman CE"/>
          <w:color w:val="000000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(6) Deshumarea persoanelor decedate se poate face numai după 7 ani de la înhumare, în orice perioadă a anului, numai cu acordul Primăriei.</w:t>
      </w:r>
      <w:r w:rsidR="00FE4D27" w:rsidRPr="004A0F77">
        <w:rPr>
          <w:rFonts w:ascii="Times New Roman CE" w:hAnsi="Times New Roman CE" w:cs="Times New Roman CE"/>
          <w:color w:val="000000"/>
          <w:sz w:val="32"/>
          <w:szCs w:val="32"/>
        </w:rPr>
        <w:t xml:space="preserve"> </w:t>
      </w:r>
    </w:p>
    <w:p w:rsidR="008E1A95" w:rsidRPr="004A0F77" w:rsidRDefault="00FE4D27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 CE" w:hAnsi="Times New Roman CE" w:cs="Times New Roman CE"/>
          <w:color w:val="000000"/>
          <w:sz w:val="32"/>
          <w:szCs w:val="32"/>
        </w:rPr>
        <w:t>(7) La dorinţa  rudelor  </w:t>
      </w:r>
      <w:proofErr w:type="spellStart"/>
      <w:r w:rsidRPr="004A0F77">
        <w:rPr>
          <w:rFonts w:ascii="Times New Roman CE" w:hAnsi="Times New Roman CE" w:cs="Times New Roman CE"/>
          <w:color w:val="000000"/>
          <w:sz w:val="32"/>
          <w:szCs w:val="32"/>
        </w:rPr>
        <w:t>reînmormîntarea</w:t>
      </w:r>
      <w:proofErr w:type="spellEnd"/>
      <w:r w:rsidRPr="004A0F77">
        <w:rPr>
          <w:rFonts w:ascii="Times New Roman CE" w:hAnsi="Times New Roman CE" w:cs="Times New Roman CE"/>
          <w:color w:val="000000"/>
          <w:sz w:val="32"/>
          <w:szCs w:val="32"/>
        </w:rPr>
        <w:t xml:space="preserve"> osemintelor se admite cu avizul centrului de medicină preventivă teritorial.</w:t>
      </w:r>
    </w:p>
    <w:p w:rsidR="00BF1EF5" w:rsidRPr="004A0F77" w:rsidRDefault="00A13B60" w:rsidP="00BF1E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A0F77">
        <w:rPr>
          <w:rFonts w:ascii="Times New Roman" w:hAnsi="Times New Roman" w:cs="Times New Roman"/>
          <w:b/>
          <w:sz w:val="32"/>
          <w:szCs w:val="32"/>
        </w:rPr>
        <w:t>CapIII</w:t>
      </w:r>
      <w:proofErr w:type="spellEnd"/>
      <w:r w:rsidRPr="004A0F7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F1EF5" w:rsidRPr="004A0F77">
        <w:rPr>
          <w:rFonts w:ascii="Times New Roman" w:hAnsi="Times New Roman" w:cs="Times New Roman"/>
          <w:b/>
          <w:sz w:val="32"/>
          <w:szCs w:val="32"/>
        </w:rPr>
        <w:t>Administrarea cimitirelor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Art.13. </w:t>
      </w:r>
      <w:r w:rsidRPr="004A0F77">
        <w:rPr>
          <w:rFonts w:ascii="Times New Roman" w:hAnsi="Times New Roman" w:cs="Times New Roman"/>
          <w:sz w:val="32"/>
          <w:szCs w:val="32"/>
        </w:rPr>
        <w:t>(1)Administratorul cimitirelor are obligaţia de a ţine evidenţa înhumărilor într-un registru în care se vor</w:t>
      </w:r>
      <w:r w:rsidR="008E1143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 xml:space="preserve">consemna </w:t>
      </w:r>
      <w:proofErr w:type="spellStart"/>
      <w:r w:rsidRPr="004A0F77">
        <w:rPr>
          <w:rFonts w:ascii="Times New Roman" w:hAnsi="Times New Roman" w:cs="Times New Roman"/>
          <w:sz w:val="32"/>
          <w:szCs w:val="32"/>
        </w:rPr>
        <w:t>următorele</w:t>
      </w:r>
      <w:proofErr w:type="spellEnd"/>
      <w:r w:rsidRPr="004A0F77">
        <w:rPr>
          <w:rFonts w:ascii="Times New Roman" w:hAnsi="Times New Roman" w:cs="Times New Roman"/>
          <w:sz w:val="32"/>
          <w:szCs w:val="32"/>
        </w:rPr>
        <w:t xml:space="preserve"> informaţii/date :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- data înmormântării 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- datele personale ale decedatului 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- nr. actului de deces şi emitentul acestuia 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- locul înmormântării (parcelă, rând şi loc) ;</w:t>
      </w:r>
    </w:p>
    <w:p w:rsidR="00AC798F" w:rsidRPr="004A0F77" w:rsidRDefault="003C293C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(2) Administratorul cimitirelor ţine evidenţa detaliată a mormintelor de război.</w:t>
      </w:r>
    </w:p>
    <w:p w:rsidR="008E1A95" w:rsidRPr="004A0F77" w:rsidRDefault="008E1A95" w:rsidP="00AC798F">
      <w:pPr>
        <w:rPr>
          <w:rFonts w:ascii="Times New Roman" w:hAnsi="Times New Roman" w:cs="Times New Roman"/>
          <w:sz w:val="32"/>
          <w:szCs w:val="32"/>
        </w:rPr>
      </w:pP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Art.14.</w:t>
      </w:r>
      <w:r w:rsidRPr="004A0F77">
        <w:rPr>
          <w:rFonts w:ascii="Times New Roman" w:hAnsi="Times New Roman" w:cs="Times New Roman"/>
          <w:sz w:val="32"/>
          <w:szCs w:val="32"/>
        </w:rPr>
        <w:t xml:space="preserve"> (1) Accesul vizitatorilor în cimitire este permisă numai între orele stabilite în acest scop, şi anume:</w:t>
      </w:r>
    </w:p>
    <w:p w:rsidR="00AC798F" w:rsidRPr="004A0F77" w:rsidRDefault="002E5068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Zilnic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între orele 7,00-20,00;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În afara acestui program nici o persoană nu are drept de acces sau de staţionare în incinta cimitirelor.</w:t>
      </w:r>
    </w:p>
    <w:p w:rsidR="00ED232E" w:rsidRPr="004A0F77" w:rsidRDefault="00ED232E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(2) Accesul în cimitire pentru vizitatori se face pe o singură poartă de acces considerată “poarta </w:t>
      </w:r>
      <w:r w:rsidR="00E70805" w:rsidRPr="004A0F77">
        <w:rPr>
          <w:rFonts w:ascii="Times New Roman" w:hAnsi="Times New Roman" w:cs="Times New Roman"/>
          <w:sz w:val="32"/>
          <w:szCs w:val="32"/>
        </w:rPr>
        <w:t>principală”, iar la necesitate se contactează intendentul prin apel telefonic</w:t>
      </w:r>
      <w:r w:rsidR="00EF7438" w:rsidRPr="004A0F77">
        <w:rPr>
          <w:rFonts w:ascii="Times New Roman" w:hAnsi="Times New Roman" w:cs="Times New Roman"/>
          <w:sz w:val="32"/>
          <w:szCs w:val="32"/>
        </w:rPr>
        <w:t xml:space="preserve"> ,pentru a se deschide ș</w:t>
      </w:r>
      <w:r w:rsidR="00B50200" w:rsidRPr="004A0F77">
        <w:rPr>
          <w:rFonts w:ascii="Times New Roman" w:hAnsi="Times New Roman" w:cs="Times New Roman"/>
          <w:sz w:val="32"/>
          <w:szCs w:val="32"/>
        </w:rPr>
        <w:t>i cealaltă</w:t>
      </w:r>
      <w:r w:rsidR="00EF7438" w:rsidRPr="004A0F77">
        <w:rPr>
          <w:rFonts w:ascii="Times New Roman" w:hAnsi="Times New Roman" w:cs="Times New Roman"/>
          <w:sz w:val="32"/>
          <w:szCs w:val="32"/>
        </w:rPr>
        <w:t xml:space="preserve"> poartă</w:t>
      </w:r>
      <w:r w:rsidR="00B50200" w:rsidRPr="004A0F77">
        <w:rPr>
          <w:rFonts w:ascii="Times New Roman" w:hAnsi="Times New Roman" w:cs="Times New Roman"/>
          <w:sz w:val="32"/>
          <w:szCs w:val="32"/>
        </w:rPr>
        <w:t>(n</w:t>
      </w:r>
      <w:r w:rsidR="00EF7438" w:rsidRPr="004A0F77">
        <w:rPr>
          <w:rFonts w:ascii="Times New Roman" w:hAnsi="Times New Roman" w:cs="Times New Roman"/>
          <w:sz w:val="32"/>
          <w:szCs w:val="32"/>
        </w:rPr>
        <w:t>umărul de contact se afișează pe panourile informative de</w:t>
      </w:r>
      <w:r w:rsidR="00B50200" w:rsidRPr="004A0F77">
        <w:rPr>
          <w:rFonts w:ascii="Times New Roman" w:hAnsi="Times New Roman" w:cs="Times New Roman"/>
          <w:sz w:val="32"/>
          <w:szCs w:val="32"/>
        </w:rPr>
        <w:t xml:space="preserve"> ale cimitirelor).</w:t>
      </w:r>
      <w:r w:rsidR="00EF7438" w:rsidRPr="004A0F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0805" w:rsidRPr="004A0F77" w:rsidRDefault="00E70805" w:rsidP="00ED232E">
      <w:pPr>
        <w:rPr>
          <w:rFonts w:ascii="Times New Roman" w:hAnsi="Times New Roman" w:cs="Times New Roman"/>
          <w:sz w:val="32"/>
          <w:szCs w:val="32"/>
        </w:rPr>
      </w:pPr>
    </w:p>
    <w:p w:rsidR="00ED232E" w:rsidRPr="004A0F77" w:rsidRDefault="000E0962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Art.15.</w:t>
      </w: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ED232E" w:rsidRPr="004A0F77">
        <w:rPr>
          <w:rFonts w:ascii="Times New Roman" w:hAnsi="Times New Roman" w:cs="Times New Roman"/>
          <w:sz w:val="32"/>
          <w:szCs w:val="32"/>
        </w:rPr>
        <w:t xml:space="preserve"> Persoanele care intră în cimitir sunt obligate:</w:t>
      </w:r>
    </w:p>
    <w:p w:rsidR="00ED232E" w:rsidRPr="004A0F77" w:rsidRDefault="000E0962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(1) </w:t>
      </w:r>
      <w:r w:rsidR="00ED232E" w:rsidRPr="004A0F77">
        <w:rPr>
          <w:rFonts w:ascii="Times New Roman" w:hAnsi="Times New Roman" w:cs="Times New Roman"/>
          <w:sz w:val="32"/>
          <w:szCs w:val="32"/>
        </w:rPr>
        <w:t xml:space="preserve"> să aibă o conduită demnă de omagiul adus morților</w:t>
      </w: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ED232E" w:rsidRPr="004A0F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232E" w:rsidRPr="004A0F77" w:rsidRDefault="000E0962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(2) </w:t>
      </w:r>
      <w:r w:rsidR="00ED232E" w:rsidRPr="004A0F77">
        <w:rPr>
          <w:rFonts w:ascii="Times New Roman" w:hAnsi="Times New Roman" w:cs="Times New Roman"/>
          <w:sz w:val="32"/>
          <w:szCs w:val="32"/>
        </w:rPr>
        <w:t>să depoziteze gunoaiele/</w:t>
      </w:r>
      <w:proofErr w:type="spellStart"/>
      <w:r w:rsidR="00ED232E" w:rsidRPr="004A0F77">
        <w:rPr>
          <w:rFonts w:ascii="Times New Roman" w:hAnsi="Times New Roman" w:cs="Times New Roman"/>
          <w:sz w:val="32"/>
          <w:szCs w:val="32"/>
        </w:rPr>
        <w:t>deşeele</w:t>
      </w:r>
      <w:proofErr w:type="spellEnd"/>
      <w:r w:rsidR="00ED232E" w:rsidRPr="004A0F77">
        <w:rPr>
          <w:rFonts w:ascii="Times New Roman" w:hAnsi="Times New Roman" w:cs="Times New Roman"/>
          <w:sz w:val="32"/>
          <w:szCs w:val="32"/>
        </w:rPr>
        <w:t xml:space="preserve"> numai în locurile special amenajate în incinta cimitirelor(platforme /containere), păstrându-se curăţenia şi ordinea în jurul acestora.</w:t>
      </w:r>
    </w:p>
    <w:p w:rsidR="00ED232E" w:rsidRPr="004A0F77" w:rsidRDefault="000E0962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lastRenderedPageBreak/>
        <w:t xml:space="preserve">(3) </w:t>
      </w:r>
      <w:r w:rsidR="00ED232E" w:rsidRPr="004A0F77">
        <w:rPr>
          <w:rFonts w:ascii="Times New Roman" w:hAnsi="Times New Roman" w:cs="Times New Roman"/>
          <w:sz w:val="32"/>
          <w:szCs w:val="32"/>
        </w:rPr>
        <w:t xml:space="preserve">  să întreţină în perfectă stare construcţiile funerare şi amenajările realizate pe locul respectiv;</w:t>
      </w:r>
    </w:p>
    <w:p w:rsidR="00ED232E" w:rsidRPr="004A0F77" w:rsidRDefault="000E0962" w:rsidP="00ED232E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(4) </w:t>
      </w:r>
      <w:r w:rsidR="00ED232E" w:rsidRPr="004A0F77">
        <w:rPr>
          <w:rFonts w:ascii="Times New Roman" w:hAnsi="Times New Roman" w:cs="Times New Roman"/>
          <w:sz w:val="32"/>
          <w:szCs w:val="32"/>
        </w:rPr>
        <w:t xml:space="preserve"> să amenajeze locul în cauză plantând flori şi/sau verdeaţă;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Art.16</w:t>
      </w:r>
      <w:r w:rsidR="00AC798F" w:rsidRPr="004A0F77">
        <w:rPr>
          <w:rFonts w:ascii="Times New Roman" w:hAnsi="Times New Roman" w:cs="Times New Roman"/>
          <w:b/>
          <w:sz w:val="32"/>
          <w:szCs w:val="32"/>
        </w:rPr>
        <w:t>.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0B5FA3" w:rsidRPr="004A0F77">
        <w:rPr>
          <w:rFonts w:ascii="Times New Roman" w:hAnsi="Times New Roman" w:cs="Times New Roman"/>
          <w:sz w:val="32"/>
          <w:szCs w:val="32"/>
        </w:rPr>
        <w:t>În cimitir sunt interzise:</w:t>
      </w:r>
    </w:p>
    <w:p w:rsidR="000B5FA3" w:rsidRPr="004A0F77" w:rsidRDefault="00ED232E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(1)</w:t>
      </w:r>
      <w:r w:rsidR="000E0962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0B5FA3" w:rsidRPr="004A0F77">
        <w:rPr>
          <w:rFonts w:ascii="Times New Roman" w:hAnsi="Times New Roman" w:cs="Times New Roman"/>
          <w:sz w:val="32"/>
          <w:szCs w:val="32"/>
        </w:rPr>
        <w:t xml:space="preserve"> toate activitățile sau acțiunile care contravin caracterului sfânt al localului,care sunt incompatibile cu caracterul demn de pioșenie al cimitirului și care ar produce consternare în rândul enoriașilor;</w:t>
      </w:r>
    </w:p>
    <w:p w:rsidR="000B5FA3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(2) </w:t>
      </w:r>
      <w:r w:rsidR="000B5FA3" w:rsidRPr="004A0F77">
        <w:rPr>
          <w:rFonts w:ascii="Times New Roman" w:hAnsi="Times New Roman" w:cs="Times New Roman"/>
          <w:sz w:val="32"/>
          <w:szCs w:val="32"/>
        </w:rPr>
        <w:t xml:space="preserve"> fumatul,călcarea mormintelor, intrarea în cimitir într-o ținută care contravine decenței publice;</w:t>
      </w:r>
    </w:p>
    <w:p w:rsidR="000B5FA3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(3) </w:t>
      </w:r>
      <w:r w:rsidR="000B5FA3" w:rsidRPr="004A0F77">
        <w:rPr>
          <w:rFonts w:ascii="Times New Roman" w:hAnsi="Times New Roman" w:cs="Times New Roman"/>
          <w:sz w:val="32"/>
          <w:szCs w:val="32"/>
        </w:rPr>
        <w:t xml:space="preserve"> accesul copiilor în vârsta de până la 10 ani neînsoțiți;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(4)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intrarea în cimitire a persoanelor în stare de ebrietate, a cersetorilor si a vânzătorilor ambulanţi;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(5)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introducerea în cimitire a oricăror animale sau lăsarea lor liberă în spaţiul cimitirelor;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(6)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producerea de zgomot si scandal;</w:t>
      </w:r>
    </w:p>
    <w:p w:rsidR="00AC798F" w:rsidRPr="004A0F77" w:rsidRDefault="000E0962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(7)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ruperea, călcarea sau scoaterea din cimitire a florilor;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(8)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profanarea prin orice mijloace a mormintelor;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(9) 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distrugerea sau degradarea în orice mod a arborilor ornamentali;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(10)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plantarea fără aprobare a arborilor, arbustilor si tufelor pe morminte si împrejurul lor;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(11)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t</w:t>
      </w:r>
      <w:r w:rsidR="002E5068" w:rsidRPr="004A0F77">
        <w:rPr>
          <w:rFonts w:ascii="Times New Roman" w:hAnsi="Times New Roman" w:cs="Times New Roman"/>
          <w:sz w:val="32"/>
          <w:szCs w:val="32"/>
        </w:rPr>
        <w:t>ranzitul pietonal prin cimitir,accesul prin cimitir spre alte locații</w:t>
      </w:r>
      <w:r w:rsidR="00AC798F" w:rsidRPr="004A0F77">
        <w:rPr>
          <w:rFonts w:ascii="Times New Roman" w:hAnsi="Times New Roman" w:cs="Times New Roman"/>
          <w:sz w:val="32"/>
          <w:szCs w:val="32"/>
        </w:rPr>
        <w:t>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(12)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aruncarea gunoiului sau materialelor rezultate în urma lucrărilor de întreţinere a mormintelor în alte</w:t>
      </w:r>
      <w:r w:rsidR="008E1143" w:rsidRPr="004A0F77">
        <w:rPr>
          <w:rFonts w:ascii="Times New Roman" w:hAnsi="Times New Roman" w:cs="Times New Roman"/>
          <w:sz w:val="32"/>
          <w:szCs w:val="32"/>
        </w:rPr>
        <w:t xml:space="preserve">  </w:t>
      </w:r>
      <w:r w:rsidR="00AC798F" w:rsidRPr="004A0F77">
        <w:rPr>
          <w:rFonts w:ascii="Times New Roman" w:hAnsi="Times New Roman" w:cs="Times New Roman"/>
          <w:sz w:val="32"/>
          <w:szCs w:val="32"/>
        </w:rPr>
        <w:t>locuri decât în cele stabilite în acest scop;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(13)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depozitarea materialelor de construcţii funerare pe aleile de acces si pe mormintele din vecinătatea</w:t>
      </w:r>
      <w:r w:rsidR="008E1143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celui pe care se execută lucrarea;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12021" w:rsidRPr="004A0F77">
        <w:rPr>
          <w:rFonts w:ascii="Times New Roman" w:hAnsi="Times New Roman" w:cs="Times New Roman"/>
          <w:sz w:val="32"/>
          <w:szCs w:val="32"/>
        </w:rPr>
        <w:t>(14)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circulaţia si transportul de materiale cu mijloace de transport de tonaj mare (peste 3 tone);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lastRenderedPageBreak/>
        <w:t>(15)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nerespectarea suprafeţei atribuite spre folosinţă prin extinderea în cărări, alei sau în perimetrul</w:t>
      </w:r>
      <w:r w:rsidR="001830D8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locurilor de înhumare învecinate precum si lăsarea în stare de neîngrijire a mormintelor.</w:t>
      </w:r>
    </w:p>
    <w:p w:rsidR="001830D8" w:rsidRPr="004A0F77" w:rsidRDefault="00A12021" w:rsidP="001830D8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(16)</w:t>
      </w:r>
      <w:r w:rsidR="000934DF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circularea cu mijloace auto si staţionarea acestora în incinta cimitirelor</w:t>
      </w:r>
      <w:r w:rsidR="001830D8" w:rsidRPr="004A0F77">
        <w:rPr>
          <w:rFonts w:ascii="Times New Roman" w:hAnsi="Times New Roman" w:cs="Times New Roman"/>
          <w:sz w:val="32"/>
          <w:szCs w:val="32"/>
        </w:rPr>
        <w:t>, a vizitatorilor cu biciclete.</w:t>
      </w:r>
    </w:p>
    <w:p w:rsidR="00562164" w:rsidRPr="004A0F77" w:rsidRDefault="00562164" w:rsidP="00562164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(17) accesul persoanelor fizice sau juridice în cimitire pentru efectuarea unor lucrări funerare, prestări de alte servicii funerare sau a înhumărilor propriu-zise contra plată fără aprobarea prealabilă a acestora de către Primăria Mingir.</w:t>
      </w:r>
    </w:p>
    <w:p w:rsidR="00562164" w:rsidRPr="004A0F77" w:rsidRDefault="00562164" w:rsidP="001830D8">
      <w:pPr>
        <w:rPr>
          <w:rFonts w:ascii="Times New Roman" w:hAnsi="Times New Roman" w:cs="Times New Roman"/>
          <w:sz w:val="32"/>
          <w:szCs w:val="32"/>
        </w:rPr>
      </w:pPr>
    </w:p>
    <w:p w:rsidR="00BF1EF5" w:rsidRPr="004A0F77" w:rsidRDefault="00A13B60" w:rsidP="00562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 xml:space="preserve">Cap IV. </w:t>
      </w:r>
      <w:r w:rsidR="00562164" w:rsidRPr="004A0F77">
        <w:rPr>
          <w:rFonts w:ascii="Times New Roman" w:hAnsi="Times New Roman" w:cs="Times New Roman"/>
          <w:b/>
          <w:sz w:val="32"/>
          <w:szCs w:val="32"/>
        </w:rPr>
        <w:t>Drepturile și obligațiile A</w:t>
      </w:r>
      <w:r w:rsidR="00BF1EF5" w:rsidRPr="004A0F77">
        <w:rPr>
          <w:rFonts w:ascii="Times New Roman" w:hAnsi="Times New Roman" w:cs="Times New Roman"/>
          <w:b/>
          <w:sz w:val="32"/>
          <w:szCs w:val="32"/>
        </w:rPr>
        <w:t>dministratorului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Art.17</w:t>
      </w:r>
      <w:r w:rsidR="00AC798F" w:rsidRPr="004A0F77">
        <w:rPr>
          <w:rFonts w:ascii="Times New Roman" w:hAnsi="Times New Roman" w:cs="Times New Roman"/>
          <w:b/>
          <w:sz w:val="32"/>
          <w:szCs w:val="32"/>
        </w:rPr>
        <w:t>.</w:t>
      </w:r>
      <w:r w:rsidRPr="004A0F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232E" w:rsidRPr="004A0F77">
        <w:rPr>
          <w:rFonts w:ascii="Times New Roman" w:hAnsi="Times New Roman" w:cs="Times New Roman"/>
          <w:sz w:val="32"/>
          <w:szCs w:val="32"/>
        </w:rPr>
        <w:t>Administratorul (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Primăria comunei </w:t>
      </w:r>
      <w:r w:rsidR="00865C98" w:rsidRPr="004A0F77">
        <w:rPr>
          <w:rFonts w:ascii="Times New Roman" w:hAnsi="Times New Roman" w:cs="Times New Roman"/>
          <w:sz w:val="32"/>
          <w:szCs w:val="32"/>
        </w:rPr>
        <w:t>Mingir</w:t>
      </w:r>
      <w:r w:rsidR="00ED232E" w:rsidRPr="004A0F77">
        <w:rPr>
          <w:rFonts w:ascii="Times New Roman" w:hAnsi="Times New Roman" w:cs="Times New Roman"/>
          <w:sz w:val="32"/>
          <w:szCs w:val="32"/>
        </w:rPr>
        <w:t>)</w:t>
      </w:r>
      <w:r w:rsidR="00AC798F" w:rsidRPr="004A0F77">
        <w:rPr>
          <w:rFonts w:ascii="Times New Roman" w:hAnsi="Times New Roman" w:cs="Times New Roman"/>
          <w:sz w:val="32"/>
          <w:szCs w:val="32"/>
        </w:rPr>
        <w:t xml:space="preserve"> are următoarele drepturi şi obligaţii :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(1)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de a desfiinţa orice construcţie funerară executată fără avizul compartimentului de specialitate sau</w:t>
      </w:r>
      <w:r w:rsidR="000C62C0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fără autorizaţie de construire valabilă ;</w:t>
      </w:r>
    </w:p>
    <w:p w:rsidR="00AC798F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(2)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de a asigura întreaga gamă de lucrări şi servicii de întreţinere în cimitire.</w:t>
      </w:r>
    </w:p>
    <w:p w:rsidR="008F5CCA" w:rsidRPr="004A0F77" w:rsidRDefault="00A12021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(3)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de a a</w:t>
      </w:r>
      <w:r w:rsidR="00AC798F" w:rsidRPr="004A0F77">
        <w:rPr>
          <w:rFonts w:ascii="Times New Roman" w:hAnsi="Times New Roman" w:cs="Times New Roman"/>
          <w:sz w:val="32"/>
          <w:szCs w:val="32"/>
        </w:rPr>
        <w:t>tribui locul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de înhumare în cazul decesului, </w:t>
      </w:r>
      <w:r w:rsidR="00AC798F" w:rsidRPr="004A0F77">
        <w:rPr>
          <w:rFonts w:ascii="Times New Roman" w:hAnsi="Times New Roman" w:cs="Times New Roman"/>
          <w:sz w:val="32"/>
          <w:szCs w:val="32"/>
        </w:rPr>
        <w:t>conform planului</w:t>
      </w:r>
      <w:r w:rsidR="006B4C52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C798F" w:rsidRPr="004A0F77">
        <w:rPr>
          <w:rFonts w:ascii="Times New Roman" w:hAnsi="Times New Roman" w:cs="Times New Roman"/>
          <w:sz w:val="32"/>
          <w:szCs w:val="32"/>
        </w:rPr>
        <w:t>parcelar</w:t>
      </w:r>
      <w:r w:rsidR="001830D8" w:rsidRPr="004A0F77">
        <w:rPr>
          <w:rFonts w:ascii="Times New Roman" w:hAnsi="Times New Roman" w:cs="Times New Roman"/>
          <w:sz w:val="32"/>
          <w:szCs w:val="32"/>
        </w:rPr>
        <w:t>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A12021" w:rsidRPr="004A0F77">
        <w:rPr>
          <w:rFonts w:ascii="Times New Roman" w:hAnsi="Times New Roman" w:cs="Times New Roman"/>
          <w:sz w:val="32"/>
          <w:szCs w:val="32"/>
        </w:rPr>
        <w:t>(4)</w:t>
      </w:r>
      <w:r w:rsidRPr="004A0F77">
        <w:rPr>
          <w:rFonts w:ascii="Times New Roman" w:hAnsi="Times New Roman" w:cs="Times New Roman"/>
          <w:sz w:val="32"/>
          <w:szCs w:val="32"/>
        </w:rPr>
        <w:t xml:space="preserve">Consiliul local al comunei </w:t>
      </w:r>
      <w:r w:rsidR="008F5CCA" w:rsidRPr="004A0F77">
        <w:rPr>
          <w:rFonts w:ascii="Times New Roman" w:hAnsi="Times New Roman" w:cs="Times New Roman"/>
          <w:sz w:val="32"/>
          <w:szCs w:val="32"/>
        </w:rPr>
        <w:t>Mingir</w:t>
      </w:r>
      <w:r w:rsidRPr="004A0F77">
        <w:rPr>
          <w:rFonts w:ascii="Times New Roman" w:hAnsi="Times New Roman" w:cs="Times New Roman"/>
          <w:sz w:val="32"/>
          <w:szCs w:val="32"/>
        </w:rPr>
        <w:t xml:space="preserve"> are obligaţia constituirii unei comisii care împreună cu un delegat</w:t>
      </w:r>
      <w:r w:rsidR="008F5CCA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din partea Primăriei va verifica anual starea de întreţinere a locurilor de înhumare/mormintelor.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Se va încheia un proces – verbal de constatare, acesta fiind păstrat într-un registru special; în cazul în</w:t>
      </w:r>
      <w:r w:rsidR="008F5CCA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care se constată că unele locuri de înhumare sunt părăsite sau menţinute într-o stare de neîngrijire.</w:t>
      </w:r>
    </w:p>
    <w:p w:rsidR="00AC798F" w:rsidRPr="004A0F77" w:rsidRDefault="00A13B60" w:rsidP="0056216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>CapV</w:t>
      </w:r>
      <w:proofErr w:type="spellEnd"/>
      <w:r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 xml:space="preserve">. </w:t>
      </w:r>
      <w:r w:rsidR="00562164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>Efectuarea lucrărilor în cimitire</w:t>
      </w:r>
    </w:p>
    <w:p w:rsidR="00562164" w:rsidRPr="004A0F77" w:rsidRDefault="00562164" w:rsidP="00AC798F">
      <w:pPr>
        <w:rPr>
          <w:rFonts w:ascii="Times New Roman" w:hAnsi="Times New Roman" w:cs="Times New Roman"/>
          <w:sz w:val="32"/>
          <w:szCs w:val="32"/>
        </w:rPr>
      </w:pP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lastRenderedPageBreak/>
        <w:t>Art.</w:t>
      </w:r>
      <w:r w:rsidR="00562164" w:rsidRPr="004A0F77">
        <w:rPr>
          <w:rFonts w:ascii="Times New Roman" w:hAnsi="Times New Roman" w:cs="Times New Roman"/>
          <w:b/>
          <w:sz w:val="32"/>
          <w:szCs w:val="32"/>
        </w:rPr>
        <w:t>18</w:t>
      </w:r>
      <w:r w:rsidRPr="004A0F77">
        <w:rPr>
          <w:rFonts w:ascii="Times New Roman" w:hAnsi="Times New Roman" w:cs="Times New Roman"/>
          <w:b/>
          <w:sz w:val="32"/>
          <w:szCs w:val="32"/>
        </w:rPr>
        <w:t>.</w:t>
      </w:r>
      <w:r w:rsidRPr="004A0F77">
        <w:rPr>
          <w:rFonts w:ascii="Times New Roman" w:hAnsi="Times New Roman" w:cs="Times New Roman"/>
          <w:sz w:val="32"/>
          <w:szCs w:val="32"/>
        </w:rPr>
        <w:t xml:space="preserve"> (1) Este interzisă depozitarea în cimitire a materialelor de construcţii, altele decât cele necesare pentru</w:t>
      </w:r>
      <w:r w:rsidR="00562164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execuţia lucrărilor autorizate, peste necesarul zilnic.Pregătirea materialelor (prepararea mortarului şi a</w:t>
      </w:r>
      <w:r w:rsidR="00562164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betonului ) se vor face în tărgi, asigurându-se zilnic curăţenia locului;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(2) La executarea lucrărilor de construcţii în cimitire, se vor proteja mormintele şi construcţiile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învecinate, spaţiile verzi şi căile de acces;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(3) Orice stricăciune va fi suportată de beneficiarul lucrării;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(4) Pâmântul rezultat din săpătură, resturile de orice natură, gunoiul de orice fel rămas în urma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lucrărilor se vor transporta în fiecare zi de către constructorii lucrărilor, la locurile special amenajate în</w:t>
      </w:r>
      <w:r w:rsidR="00F75259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sz w:val="32"/>
          <w:szCs w:val="32"/>
        </w:rPr>
        <w:t>interiorul cimitirelor. Este interzisă amestecarea deseurilor menajere sau cele asimilate lor cu deşeuri de</w:t>
      </w: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>construcţii/demolări.</w:t>
      </w:r>
    </w:p>
    <w:p w:rsidR="00F82014" w:rsidRPr="004A0F77" w:rsidRDefault="00A13B60" w:rsidP="00F82014">
      <w:pPr>
        <w:jc w:val="center"/>
        <w:rPr>
          <w:rFonts w:ascii="Times New Roman CE" w:hAnsi="Times New Roman CE" w:cs="Times New Roman CE"/>
          <w:b/>
          <w:bCs/>
          <w:color w:val="000000"/>
          <w:sz w:val="32"/>
          <w:szCs w:val="32"/>
        </w:rPr>
      </w:pPr>
      <w:r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 xml:space="preserve">Cap VI.  </w:t>
      </w:r>
      <w:r w:rsidR="00F82014" w:rsidRPr="004A0F77">
        <w:rPr>
          <w:rFonts w:ascii="Times New Roman CE" w:hAnsi="Times New Roman CE" w:cs="Times New Roman CE"/>
          <w:b/>
          <w:bCs/>
          <w:color w:val="000000"/>
          <w:sz w:val="32"/>
          <w:szCs w:val="32"/>
        </w:rPr>
        <w:t>Închiderea şi lichidarea cimitirelor</w:t>
      </w:r>
    </w:p>
    <w:p w:rsidR="00F82014" w:rsidRPr="004A0F77" w:rsidRDefault="00FE4D27" w:rsidP="00F82014">
      <w:pPr>
        <w:spacing w:after="0" w:line="240" w:lineRule="auto"/>
        <w:ind w:firstLine="360"/>
        <w:jc w:val="both"/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</w:pPr>
      <w:r w:rsidRPr="004A0F77">
        <w:rPr>
          <w:rFonts w:ascii="Times New Roman CE" w:eastAsia="Times New Roman" w:hAnsi="Times New Roman CE" w:cs="Times New Roman CE"/>
          <w:b/>
          <w:color w:val="000000"/>
          <w:sz w:val="32"/>
          <w:szCs w:val="32"/>
          <w:lang w:eastAsia="ru-RU"/>
        </w:rPr>
        <w:t>Art.19</w:t>
      </w:r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 Cimitirele, care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sînt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inutilizabile pentru  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înmormîntare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(nu corespund cerinţelor sanitare, în care nu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sînt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locuri pentru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înmormîntări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,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înmormîntările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se efectuează foarte rar şi alte cauze), se închid prin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hotărîrea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organului administraţiei publice locale cu acordul comunităţii religioase  locale şi centrul de medicină preventivă teritorial. Despre închiderea cimitirului se publică în presa locală.</w:t>
      </w:r>
    </w:p>
    <w:p w:rsidR="005915E7" w:rsidRPr="004A0F77" w:rsidRDefault="005915E7" w:rsidP="00F82014">
      <w:pPr>
        <w:spacing w:after="0" w:line="240" w:lineRule="auto"/>
        <w:ind w:firstLine="360"/>
        <w:jc w:val="both"/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</w:pPr>
    </w:p>
    <w:p w:rsidR="00FE4D27" w:rsidRPr="004A0F77" w:rsidRDefault="00FE4D27" w:rsidP="00F82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82014" w:rsidRPr="004A0F77" w:rsidRDefault="00FE4D27" w:rsidP="00F820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0F77">
        <w:rPr>
          <w:rFonts w:ascii="Times New Roman CE" w:eastAsia="Times New Roman" w:hAnsi="Times New Roman CE" w:cs="Times New Roman CE"/>
          <w:b/>
          <w:color w:val="000000"/>
          <w:sz w:val="32"/>
          <w:szCs w:val="32"/>
          <w:lang w:eastAsia="ru-RU"/>
        </w:rPr>
        <w:t>Art.20</w:t>
      </w:r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În cazul  în care în cimitir nu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sînt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locuri pentru noi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înmormîntări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, dar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sînt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locuri  în morminte familiale, se permite închiderea parţială a cimitirului.</w:t>
      </w:r>
    </w:p>
    <w:p w:rsidR="00F82014" w:rsidRPr="004A0F77" w:rsidRDefault="00FE4D27" w:rsidP="00F82014">
      <w:pPr>
        <w:spacing w:after="0" w:line="240" w:lineRule="auto"/>
        <w:ind w:firstLine="360"/>
        <w:jc w:val="both"/>
        <w:rPr>
          <w:rFonts w:ascii="Times New Roman CE" w:eastAsia="Times New Roman" w:hAnsi="Times New Roman CE" w:cs="Times New Roman CE"/>
          <w:color w:val="000000"/>
          <w:sz w:val="32"/>
          <w:szCs w:val="32"/>
          <w:lang w:val="ro-MO" w:eastAsia="ru-RU"/>
        </w:rPr>
      </w:pPr>
      <w:r w:rsidRPr="004A0F77">
        <w:rPr>
          <w:rFonts w:ascii="Times New Roman CE" w:eastAsia="Times New Roman" w:hAnsi="Times New Roman CE" w:cs="Times New Roman CE"/>
          <w:b/>
          <w:color w:val="000000"/>
          <w:sz w:val="32"/>
          <w:szCs w:val="32"/>
          <w:lang w:eastAsia="ru-RU"/>
        </w:rPr>
        <w:t>Art.21</w:t>
      </w:r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Folosirea cimitirului  închis sau a unui sector al cimitirului activ pentru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înmormîntare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repetată se permite numai peste 15 ani  după ultima </w:t>
      </w:r>
      <w:proofErr w:type="spellStart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>înmormîntare</w:t>
      </w:r>
      <w:proofErr w:type="spellEnd"/>
      <w:r w:rsidR="00F82014" w:rsidRPr="004A0F77">
        <w:rPr>
          <w:rFonts w:ascii="Times New Roman CE" w:eastAsia="Times New Roman" w:hAnsi="Times New Roman CE" w:cs="Times New Roman CE"/>
          <w:color w:val="000000"/>
          <w:sz w:val="32"/>
          <w:szCs w:val="32"/>
          <w:lang w:eastAsia="ru-RU"/>
        </w:rPr>
        <w:t xml:space="preserve"> (perioada cimitirului) pe locurile neîngrijite, părăsite.</w:t>
      </w:r>
    </w:p>
    <w:p w:rsidR="002E6D98" w:rsidRPr="004A0F77" w:rsidRDefault="00A13B60" w:rsidP="002E6D9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</w:pPr>
      <w:r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 xml:space="preserve">Cap </w:t>
      </w:r>
      <w:r w:rsidR="002E6D98"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>VI</w:t>
      </w:r>
      <w:r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>I</w:t>
      </w:r>
      <w:r w:rsidR="002E6D98"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>.</w:t>
      </w:r>
      <w:r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 xml:space="preserve"> </w:t>
      </w:r>
      <w:r w:rsidR="002E6D98"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>Dispoziţii</w:t>
      </w:r>
      <w:proofErr w:type="spellEnd"/>
      <w:r w:rsidR="002E6D98" w:rsidRPr="004A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CA" w:eastAsia="ru-RU"/>
        </w:rPr>
        <w:t xml:space="preserve"> finale</w:t>
      </w:r>
    </w:p>
    <w:p w:rsidR="002E6D98" w:rsidRPr="004A0F77" w:rsidRDefault="00562164" w:rsidP="002E6D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CA" w:eastAsia="ru-RU"/>
        </w:rPr>
        <w:t>Art.</w:t>
      </w:r>
      <w:r w:rsidR="00A13B60" w:rsidRPr="004A0F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CA" w:eastAsia="ru-RU"/>
        </w:rPr>
        <w:t>22</w:t>
      </w:r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Regimul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de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lucru</w:t>
      </w:r>
      <w:proofErr w:type="spellEnd"/>
      <w:proofErr w:type="gram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  al</w:t>
      </w:r>
      <w:proofErr w:type="gram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cimitirelor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se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aprobă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de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către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organele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administraţiei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publice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locale.</w:t>
      </w:r>
    </w:p>
    <w:p w:rsidR="00562164" w:rsidRPr="004A0F77" w:rsidRDefault="00562164" w:rsidP="00562164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t>Art.2</w:t>
      </w:r>
      <w:r w:rsidR="00A13B60" w:rsidRPr="004A0F77">
        <w:rPr>
          <w:rFonts w:ascii="Times New Roman" w:hAnsi="Times New Roman" w:cs="Times New Roman"/>
          <w:b/>
          <w:sz w:val="32"/>
          <w:szCs w:val="32"/>
        </w:rPr>
        <w:t>3</w:t>
      </w:r>
      <w:r w:rsidRPr="004A0F77">
        <w:rPr>
          <w:rFonts w:ascii="Times New Roman" w:hAnsi="Times New Roman" w:cs="Times New Roman"/>
          <w:sz w:val="32"/>
          <w:szCs w:val="32"/>
        </w:rPr>
        <w:t xml:space="preserve"> Monumentele şi operele comemorative de război, ale oamenilor de ştiinţă, cultură şi artă, aflate în cimitirele comunei sunt întreţinute de Primărie.</w:t>
      </w:r>
    </w:p>
    <w:p w:rsidR="00562164" w:rsidRPr="004A0F77" w:rsidRDefault="00562164" w:rsidP="00562164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Art.2</w:t>
      </w:r>
      <w:r w:rsidR="00A13B60" w:rsidRPr="004A0F77">
        <w:rPr>
          <w:rFonts w:ascii="Times New Roman" w:hAnsi="Times New Roman" w:cs="Times New Roman"/>
          <w:b/>
          <w:sz w:val="32"/>
          <w:szCs w:val="32"/>
        </w:rPr>
        <w:t>4</w:t>
      </w:r>
      <w:r w:rsidRPr="004A0F77">
        <w:rPr>
          <w:rFonts w:ascii="Times New Roman" w:hAnsi="Times New Roman" w:cs="Times New Roman"/>
          <w:sz w:val="32"/>
          <w:szCs w:val="32"/>
        </w:rPr>
        <w:t xml:space="preserve"> Crearea infrastructurii cimitirelor constând în platforme, drumuri de acces etc., este în sarcina autorităţilor administraţiei publice locale;</w:t>
      </w:r>
    </w:p>
    <w:p w:rsidR="002E6D98" w:rsidRPr="004A0F77" w:rsidRDefault="00A13B60" w:rsidP="00F82014">
      <w:pPr>
        <w:rPr>
          <w:rFonts w:ascii="Times New Roman" w:hAnsi="Times New Roman" w:cs="Times New Roman"/>
          <w:sz w:val="32"/>
          <w:szCs w:val="32"/>
        </w:rPr>
      </w:pPr>
      <w:r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Pr="004A0F77">
        <w:rPr>
          <w:rFonts w:ascii="Times New Roman" w:hAnsi="Times New Roman" w:cs="Times New Roman"/>
          <w:b/>
          <w:sz w:val="32"/>
          <w:szCs w:val="32"/>
        </w:rPr>
        <w:t>Art.25</w:t>
      </w:r>
      <w:r w:rsidR="00562164" w:rsidRPr="004A0F77">
        <w:rPr>
          <w:rFonts w:ascii="Times New Roman" w:hAnsi="Times New Roman" w:cs="Times New Roman"/>
          <w:sz w:val="32"/>
          <w:szCs w:val="32"/>
        </w:rPr>
        <w:t xml:space="preserve">  </w:t>
      </w:r>
      <w:r w:rsidR="00F82014" w:rsidRPr="004A0F77">
        <w:rPr>
          <w:rFonts w:ascii="Times New Roman" w:hAnsi="Times New Roman" w:cs="Times New Roman"/>
          <w:sz w:val="32"/>
          <w:szCs w:val="32"/>
        </w:rPr>
        <w:t>Administratorul</w:t>
      </w:r>
      <w:r w:rsidR="00562164" w:rsidRPr="004A0F77">
        <w:rPr>
          <w:rFonts w:ascii="Times New Roman" w:hAnsi="Times New Roman" w:cs="Times New Roman"/>
          <w:sz w:val="32"/>
          <w:szCs w:val="32"/>
        </w:rPr>
        <w:t xml:space="preserve"> răspunde de îngrijirea şi paza cimitirelor, având şi obligaţia întreţinerii în bună stare</w:t>
      </w:r>
      <w:r w:rsidR="00F82014" w:rsidRPr="004A0F77">
        <w:rPr>
          <w:rFonts w:ascii="Times New Roman" w:hAnsi="Times New Roman" w:cs="Times New Roman"/>
          <w:sz w:val="32"/>
          <w:szCs w:val="32"/>
        </w:rPr>
        <w:t xml:space="preserve"> </w:t>
      </w:r>
      <w:r w:rsidR="00F82014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tehnico-sanitară</w:t>
      </w:r>
      <w:r w:rsidR="00562164" w:rsidRPr="004A0F77">
        <w:rPr>
          <w:rFonts w:ascii="Times New Roman" w:hAnsi="Times New Roman" w:cs="Times New Roman"/>
          <w:sz w:val="32"/>
          <w:szCs w:val="32"/>
        </w:rPr>
        <w:t xml:space="preserve"> a împrejmuirilor, căilor de acces, spaţiilor verzi</w:t>
      </w:r>
      <w:r w:rsidR="00F82014" w:rsidRPr="004A0F77">
        <w:rPr>
          <w:rFonts w:ascii="Times New Roman" w:hAnsi="Times New Roman" w:cs="Times New Roman"/>
          <w:sz w:val="32"/>
          <w:szCs w:val="32"/>
        </w:rPr>
        <w:t xml:space="preserve">, </w:t>
      </w:r>
      <w:r w:rsidR="00F82014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precum şi </w:t>
      </w:r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construcţiile  funerare, monumentele aflate pe teritoriul lor și</w:t>
      </w:r>
      <w:r w:rsidR="002E6D98" w:rsidRPr="004A0F77">
        <w:rPr>
          <w:rFonts w:ascii="Times New Roman" w:hAnsi="Times New Roman" w:cs="Times New Roman"/>
          <w:sz w:val="32"/>
          <w:szCs w:val="32"/>
        </w:rPr>
        <w:t xml:space="preserve"> nu au dreptul să înstrăineze active ce fac parte din patrimoniul public al comunei, aflate în incinta cimitirelor.</w:t>
      </w:r>
    </w:p>
    <w:p w:rsidR="002E6D98" w:rsidRPr="004A0F77" w:rsidRDefault="00A13B60" w:rsidP="002E6D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CA" w:eastAsia="ru-RU"/>
        </w:rPr>
        <w:t>Art.26</w:t>
      </w:r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Nerespectarea</w:t>
      </w:r>
      <w:proofErr w:type="spellEnd"/>
      <w:proofErr w:type="gram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  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prevederilor</w:t>
      </w:r>
      <w:proofErr w:type="spellEnd"/>
      <w:proofErr w:type="gram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prezentului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Regulament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atrage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după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  sine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responsabilitatea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conform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legislaţiei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în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vigoare</w:t>
      </w:r>
      <w:proofErr w:type="spellEnd"/>
      <w:r w:rsidR="002E6D98"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.</w:t>
      </w:r>
    </w:p>
    <w:p w:rsidR="003E29DF" w:rsidRPr="004A0F77" w:rsidRDefault="003E29DF" w:rsidP="002E6D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</w:pPr>
      <w:r w:rsidRPr="004A0F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CA" w:eastAsia="ru-RU"/>
        </w:rPr>
        <w:t>Art.27</w:t>
      </w:r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Constatarea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contravențiilor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și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aplicarea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sancțiunilor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se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fac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de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poliție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în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baza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proceselor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verbale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de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constatare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și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încălcare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a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prezentului</w:t>
      </w:r>
      <w:proofErr w:type="spellEnd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 xml:space="preserve"> </w:t>
      </w:r>
      <w:proofErr w:type="spellStart"/>
      <w:r w:rsidRPr="004A0F77">
        <w:rPr>
          <w:rFonts w:ascii="Times New Roman" w:eastAsia="Times New Roman" w:hAnsi="Times New Roman" w:cs="Times New Roman"/>
          <w:color w:val="000000"/>
          <w:sz w:val="32"/>
          <w:szCs w:val="32"/>
          <w:lang w:val="en-CA" w:eastAsia="ru-RU"/>
        </w:rPr>
        <w:t>regulament</w:t>
      </w:r>
      <w:proofErr w:type="spellEnd"/>
    </w:p>
    <w:p w:rsidR="002E6D98" w:rsidRPr="004A0F77" w:rsidRDefault="002E6D98" w:rsidP="00AC798F">
      <w:pPr>
        <w:rPr>
          <w:rFonts w:ascii="Times New Roman" w:hAnsi="Times New Roman" w:cs="Times New Roman"/>
          <w:sz w:val="32"/>
          <w:szCs w:val="32"/>
          <w:lang w:val="en-CA"/>
        </w:rPr>
      </w:pPr>
    </w:p>
    <w:p w:rsidR="00AC798F" w:rsidRPr="004A0F77" w:rsidRDefault="00AC798F" w:rsidP="00AC798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C798F" w:rsidRPr="004A0F77" w:rsidSect="00843E38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E"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98F"/>
    <w:rsid w:val="000934DF"/>
    <w:rsid w:val="000B5FA3"/>
    <w:rsid w:val="000C62C0"/>
    <w:rsid w:val="000E0962"/>
    <w:rsid w:val="001830D8"/>
    <w:rsid w:val="002E5068"/>
    <w:rsid w:val="002E6D98"/>
    <w:rsid w:val="00333309"/>
    <w:rsid w:val="003A4E07"/>
    <w:rsid w:val="003C293C"/>
    <w:rsid w:val="003E29DF"/>
    <w:rsid w:val="004A0F77"/>
    <w:rsid w:val="00561664"/>
    <w:rsid w:val="00562164"/>
    <w:rsid w:val="005915E7"/>
    <w:rsid w:val="00611282"/>
    <w:rsid w:val="006B4C52"/>
    <w:rsid w:val="007036D0"/>
    <w:rsid w:val="00733EF8"/>
    <w:rsid w:val="00763C06"/>
    <w:rsid w:val="00843E38"/>
    <w:rsid w:val="00865C98"/>
    <w:rsid w:val="00866715"/>
    <w:rsid w:val="008E1143"/>
    <w:rsid w:val="008E1A95"/>
    <w:rsid w:val="008F5CCA"/>
    <w:rsid w:val="00915CD0"/>
    <w:rsid w:val="00975762"/>
    <w:rsid w:val="009942D9"/>
    <w:rsid w:val="009C248F"/>
    <w:rsid w:val="00A12021"/>
    <w:rsid w:val="00A13B60"/>
    <w:rsid w:val="00AC798F"/>
    <w:rsid w:val="00AE6AC7"/>
    <w:rsid w:val="00B50200"/>
    <w:rsid w:val="00BE640F"/>
    <w:rsid w:val="00BF1EF5"/>
    <w:rsid w:val="00C6481C"/>
    <w:rsid w:val="00E43103"/>
    <w:rsid w:val="00E70805"/>
    <w:rsid w:val="00E86C2F"/>
    <w:rsid w:val="00ED232E"/>
    <w:rsid w:val="00EF7438"/>
    <w:rsid w:val="00F37854"/>
    <w:rsid w:val="00F75259"/>
    <w:rsid w:val="00F82014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2018-06-04T13:09:00Z</cp:lastPrinted>
  <dcterms:created xsi:type="dcterms:W3CDTF">2018-05-29T07:46:00Z</dcterms:created>
  <dcterms:modified xsi:type="dcterms:W3CDTF">2018-06-04T13:10:00Z</dcterms:modified>
</cp:coreProperties>
</file>